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EC3" w14:textId="77777777" w:rsidR="00755977" w:rsidRPr="00755977" w:rsidRDefault="00755977" w:rsidP="00755977">
      <w:pPr>
        <w:widowControl/>
        <w:shd w:val="clear" w:color="auto" w:fill="FFFFFF"/>
        <w:spacing w:before="150" w:after="150"/>
        <w:outlineLvl w:val="3"/>
        <w:rPr>
          <w:rFonts w:asciiTheme="majorBidi" w:eastAsia="新細明體" w:hAnsiTheme="majorBidi" w:cstheme="majorBidi"/>
          <w:color w:val="333333"/>
          <w:kern w:val="0"/>
        </w:rPr>
      </w:pPr>
      <w:r w:rsidRPr="00755977">
        <w:rPr>
          <w:rFonts w:asciiTheme="majorBidi" w:eastAsia="新細明體" w:hAnsiTheme="majorBidi" w:cstheme="majorBidi"/>
          <w:color w:val="000000"/>
          <w:kern w:val="0"/>
        </w:rPr>
        <w:t>A. Course Requirements</w:t>
      </w:r>
    </w:p>
    <w:p w14:paraId="476DCC6D" w14:textId="0F820662" w:rsidR="00755977" w:rsidRPr="00755977" w:rsidRDefault="00755977" w:rsidP="00755977">
      <w:pPr>
        <w:widowControl/>
        <w:rPr>
          <w:rFonts w:asciiTheme="majorBidi" w:eastAsia="新細明體" w:hAnsiTheme="majorBidi" w:cstheme="majorBidi"/>
          <w:color w:val="333333"/>
          <w:kern w:val="0"/>
          <w:sz w:val="20"/>
          <w:szCs w:val="20"/>
        </w:rPr>
      </w:pP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  <w:shd w:val="clear" w:color="auto" w:fill="FFFFFF"/>
        </w:rPr>
        <w:t>a) Master’s programs must be completed within 1-4 years.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  <w:shd w:val="clear" w:color="auto" w:fill="FFFFFF"/>
        </w:rPr>
        <w:br/>
        <w:t>b) Students are required to complete a minimum of 24 credit hours of graduate course. 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  <w:shd w:val="clear" w:color="auto" w:fill="FFFFFF"/>
        </w:rPr>
        <w:br/>
        <w:t>c) Students may not enroll in more than 12 credits per semester. 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  <w:shd w:val="clear" w:color="auto" w:fill="FFFFFF"/>
        </w:rPr>
        <w:br/>
        <w:t>d) Students could take a maximum of 6 credits outside of our Institute.</w:t>
      </w:r>
    </w:p>
    <w:p w14:paraId="0A3BAA42" w14:textId="77777777" w:rsidR="00755977" w:rsidRPr="00755977" w:rsidRDefault="00755977" w:rsidP="00755977">
      <w:pPr>
        <w:widowControl/>
        <w:rPr>
          <w:rFonts w:asciiTheme="majorBidi" w:eastAsia="新細明體" w:hAnsiTheme="majorBidi" w:cstheme="majorBidi"/>
          <w:kern w:val="0"/>
        </w:rPr>
      </w:pPr>
    </w:p>
    <w:p w14:paraId="6A53F51E" w14:textId="3F4DC6E3" w:rsidR="00755977" w:rsidRDefault="00755977" w:rsidP="00755977">
      <w:pPr>
        <w:widowControl/>
        <w:shd w:val="clear" w:color="auto" w:fill="FFFFFF"/>
        <w:spacing w:before="300" w:after="150"/>
        <w:outlineLvl w:val="2"/>
        <w:rPr>
          <w:rFonts w:asciiTheme="majorBidi" w:eastAsia="新細明體" w:hAnsiTheme="majorBidi" w:cstheme="majorBidi"/>
          <w:color w:val="333333"/>
          <w:kern w:val="0"/>
        </w:rPr>
      </w:pPr>
      <w:r w:rsidRPr="00755977">
        <w:rPr>
          <w:rFonts w:asciiTheme="majorBidi" w:eastAsia="新細明體" w:hAnsiTheme="majorBidi" w:cstheme="majorBidi"/>
          <w:color w:val="333333"/>
          <w:kern w:val="0"/>
        </w:rPr>
        <w:t>B. About the Thesis</w:t>
      </w:r>
      <w:r w:rsidRPr="00755977">
        <w:rPr>
          <w:rFonts w:asciiTheme="majorBidi" w:eastAsia="新細明體" w:hAnsiTheme="majorBidi" w:cstheme="majorBidi"/>
          <w:color w:val="333333"/>
          <w:kern w:val="0"/>
        </w:rPr>
        <w:br/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</w:rPr>
        <w:t>a) 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  <w:lang w:val="en"/>
        </w:rPr>
        <w:t>Students who 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</w:rPr>
        <w:t>have completed 15 credits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  <w:lang w:val="en"/>
        </w:rPr>
        <w:t> may submit a thesis proposal to be approved   by three committee members (at least) as the qualification evaluation.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</w:rPr>
        <w:br/>
        <w:t>b) Thesis advisors can be any professor from higher education institutions of accredited by the Republic of China Ministry of Education.  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</w:rPr>
        <w:br/>
        <w:t>c) The committee consists of at least three members, including one advisor. At least one member should be affiliated to non-NCCU.</w:t>
      </w:r>
      <w:r w:rsidRPr="00755977">
        <w:rPr>
          <w:rFonts w:asciiTheme="majorBidi" w:eastAsia="新細明體" w:hAnsiTheme="majorBidi" w:cstheme="majorBidi"/>
          <w:color w:val="333333"/>
          <w:kern w:val="0"/>
          <w:sz w:val="20"/>
          <w:szCs w:val="20"/>
        </w:rPr>
        <w:br/>
        <w:t>d) An interval of four months is required between approval of thesis proposal and the official degree examination.</w:t>
      </w:r>
    </w:p>
    <w:p w14:paraId="21C24207" w14:textId="58B1FD43" w:rsidR="00755977" w:rsidRPr="00755977" w:rsidRDefault="00755977" w:rsidP="00755977">
      <w:pPr>
        <w:widowControl/>
        <w:shd w:val="clear" w:color="auto" w:fill="FFFFFF"/>
        <w:spacing w:before="300" w:after="150"/>
        <w:outlineLvl w:val="2"/>
        <w:rPr>
          <w:rFonts w:asciiTheme="majorBidi" w:eastAsia="新細明體" w:hAnsiTheme="majorBidi" w:cstheme="majorBidi"/>
          <w:color w:val="333333"/>
          <w:kern w:val="0"/>
        </w:rPr>
      </w:pPr>
      <w:r w:rsidRPr="00755977">
        <w:rPr>
          <w:rFonts w:asciiTheme="majorBidi" w:eastAsia="新細明體" w:hAnsiTheme="majorBidi" w:cstheme="majorBidi"/>
          <w:color w:val="333333"/>
          <w:kern w:val="0"/>
        </w:rPr>
        <w:br/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*Students are required to make up Middle Eastern and Central Asian languages courses</w:t>
      </w:r>
      <w:r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 </w:t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includ</w:t>
      </w:r>
      <w:r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ing</w:t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 Arabic, Turkish, Russian </w:t>
      </w:r>
      <w:r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or </w:t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Persian at least 6 credits before graduation. </w:t>
      </w:r>
      <w:r w:rsidRPr="00755977">
        <w:rPr>
          <w:rFonts w:asciiTheme="majorBidi" w:eastAsia="新細明體" w:hAnsiTheme="majorBidi" w:cstheme="majorBidi"/>
          <w:color w:val="333333"/>
          <w:kern w:val="0"/>
        </w:rPr>
        <w:br/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(Those credits </w:t>
      </w:r>
      <w:r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would</w:t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 not </w:t>
      </w:r>
      <w:r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be </w:t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count</w:t>
      </w:r>
      <w:r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>ed</w:t>
      </w:r>
      <w:r w:rsidRPr="00755977">
        <w:rPr>
          <w:rFonts w:asciiTheme="majorBidi" w:eastAsia="新細明體" w:hAnsiTheme="majorBidi" w:cstheme="majorBidi"/>
          <w:color w:val="333333"/>
          <w:kern w:val="0"/>
          <w:shd w:val="clear" w:color="auto" w:fill="FFFFFF"/>
        </w:rPr>
        <w:t xml:space="preserve"> in graduation requirement credits)</w:t>
      </w:r>
    </w:p>
    <w:p w14:paraId="606FA1D2" w14:textId="77777777" w:rsidR="00755977" w:rsidRPr="00755977" w:rsidRDefault="00755977">
      <w:pPr>
        <w:rPr>
          <w:rFonts w:asciiTheme="majorBidi" w:hAnsiTheme="majorBidi" w:cstheme="majorBidi"/>
        </w:rPr>
      </w:pPr>
    </w:p>
    <w:sectPr w:rsidR="00755977" w:rsidRPr="00755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77"/>
    <w:rsid w:val="007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33802"/>
  <w15:chartTrackingRefBased/>
  <w15:docId w15:val="{52899101-FB1E-CA49-BA0A-A55256AA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5597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5597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5597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755977"/>
    <w:rPr>
      <w:rFonts w:ascii="新細明體" w:eastAsia="新細明體" w:hAnsi="新細明體" w:cs="新細明體"/>
      <w:b/>
      <w:bCs/>
      <w:kern w:val="0"/>
    </w:rPr>
  </w:style>
  <w:style w:type="character" w:styleId="a3">
    <w:name w:val="Emphasis"/>
    <w:basedOn w:val="a0"/>
    <w:uiPriority w:val="20"/>
    <w:qFormat/>
    <w:rsid w:val="00755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若瀅 沈</dc:creator>
  <cp:keywords/>
  <dc:description/>
  <cp:lastModifiedBy>若瀅 沈</cp:lastModifiedBy>
  <cp:revision>1</cp:revision>
  <dcterms:created xsi:type="dcterms:W3CDTF">2021-12-01T02:12:00Z</dcterms:created>
  <dcterms:modified xsi:type="dcterms:W3CDTF">2021-12-01T02:16:00Z</dcterms:modified>
</cp:coreProperties>
</file>